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36" w:rsidRDefault="00FE4C36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FE4C36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FE4C36" w:rsidRDefault="00FE4C36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FE4C36" w:rsidRDefault="004C0ED9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FE4C36" w:rsidRDefault="004C0ED9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FE4C36" w:rsidRDefault="00FE4C36">
            <w:pPr>
              <w:contextualSpacing/>
              <w:jc w:val="center"/>
              <w:rPr>
                <w:sz w:val="20"/>
              </w:rPr>
            </w:pPr>
          </w:p>
        </w:tc>
      </w:tr>
    </w:tbl>
    <w:p w:rsidR="00FE4C36" w:rsidRDefault="00FE4C36">
      <w:pPr>
        <w:jc w:val="center"/>
        <w:rPr>
          <w:b/>
          <w:color w:val="000000" w:themeColor="text1"/>
        </w:rPr>
      </w:pPr>
    </w:p>
    <w:p w:rsidR="00FE4C36" w:rsidRDefault="004C0ED9">
      <w:pPr>
        <w:contextualSpacing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Что делать, если деньги переведены мошенникам: гарантии для граждан</w:t>
      </w:r>
    </w:p>
    <w:p w:rsidR="00FE4C36" w:rsidRDefault="00FE4C36">
      <w:pPr>
        <w:contextualSpacing/>
        <w:jc w:val="both"/>
        <w:rPr>
          <w:b/>
          <w:color w:val="000000" w:themeColor="text1"/>
        </w:rPr>
      </w:pP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Законодательством Российской Федерации последовательно совершенствуются меры защиты граждан от хищения денежных средств, совершенного с</w:t>
      </w:r>
      <w:r>
        <w:rPr>
          <w:color w:val="000000" w:themeColor="text1"/>
        </w:rPr>
        <w:t xml:space="preserve"> использованием информационно-телекоммуникационных технологий.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Федеральным законом от 26.06.2026 № 210-ФЗ «Об организации предоставления государственных и муниципальных услуг» внесены изменения в законодательство, направленные на совершенствование противод</w:t>
      </w:r>
      <w:r>
        <w:rPr>
          <w:color w:val="000000" w:themeColor="text1"/>
        </w:rPr>
        <w:t>ействия преступлениям, совершаемым с использованием информационных технологий.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В частности, предусмотрены дополнительные механизмы взаимодействия операторов связи и кредитных организаций при совершении переводов денежных средств без добровольного согласия </w:t>
      </w:r>
      <w:r>
        <w:rPr>
          <w:color w:val="000000" w:themeColor="text1"/>
        </w:rPr>
        <w:t>гражданина.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Под переводом денежных средств без добровольного согласия </w:t>
      </w:r>
      <w:proofErr w:type="gramStart"/>
      <w:r>
        <w:rPr>
          <w:color w:val="000000" w:themeColor="text1"/>
        </w:rPr>
        <w:t>понимается</w:t>
      </w:r>
      <w:proofErr w:type="gramEnd"/>
      <w:r>
        <w:rPr>
          <w:color w:val="000000" w:themeColor="text1"/>
        </w:rPr>
        <w:t xml:space="preserve"> в том числе операция, совершенная без согласия клиента либо с его согласия, полученного под влиянием обмана или злоупотребления доверием.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При обнаружении хищения денежных сре</w:t>
      </w:r>
      <w:proofErr w:type="gramStart"/>
      <w:r>
        <w:rPr>
          <w:color w:val="000000" w:themeColor="text1"/>
        </w:rPr>
        <w:t>д</w:t>
      </w:r>
      <w:r>
        <w:rPr>
          <w:color w:val="000000" w:themeColor="text1"/>
        </w:rPr>
        <w:t>ств гр</w:t>
      </w:r>
      <w:proofErr w:type="gramEnd"/>
      <w:r>
        <w:rPr>
          <w:color w:val="000000" w:themeColor="text1"/>
        </w:rPr>
        <w:t>ажданину необходимо незамедлительно обратиться в обслуживающую кредитную организацию, сообщить о совершенной операции и направить предусмотренное законом заявление о несогласии с операцией. Одновременно следует обратиться в органы внутренних дел с за</w:t>
      </w:r>
      <w:r>
        <w:rPr>
          <w:color w:val="000000" w:themeColor="text1"/>
        </w:rPr>
        <w:t>явлением о преступлении.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Федеральным законом № 210-ФЗ предусмотрено, что в </w:t>
      </w:r>
      <w:proofErr w:type="gramStart"/>
      <w:r>
        <w:rPr>
          <w:color w:val="000000" w:themeColor="text1"/>
        </w:rPr>
        <w:t>установленных</w:t>
      </w:r>
      <w:proofErr w:type="gramEnd"/>
      <w:r>
        <w:rPr>
          <w:color w:val="000000" w:themeColor="text1"/>
        </w:rPr>
        <w:t xml:space="preserve"> законом </w:t>
      </w:r>
      <w:proofErr w:type="gramStart"/>
      <w:r>
        <w:rPr>
          <w:color w:val="000000" w:themeColor="text1"/>
        </w:rPr>
        <w:t>случаях</w:t>
      </w:r>
      <w:proofErr w:type="gramEnd"/>
      <w:r>
        <w:rPr>
          <w:color w:val="000000" w:themeColor="text1"/>
        </w:rPr>
        <w:t xml:space="preserve"> оператор по переводу денежных средств либо оператор связи обязан возместить гражданину сумму перевода, совершенного без его добровольного согласия. При</w:t>
      </w:r>
      <w:r>
        <w:rPr>
          <w:color w:val="000000" w:themeColor="text1"/>
        </w:rPr>
        <w:t xml:space="preserve"> этом законодательством установлен ряд обязательных условий.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Так, для реализации соответствующего механизма гражданин должен своевременно обратиться в банк. Кроме того, законом предусмотрено наличие постановления о возбуждении уголовного дела по факту </w:t>
      </w:r>
      <w:r>
        <w:rPr>
          <w:color w:val="000000" w:themeColor="text1"/>
        </w:rPr>
        <w:t>хищения денежных средств, а также соблюдение иных установленных законом требований. Для соответствующего механизма возмещения оператором связи предусмотрен срок обращения гражданина к оператору по переводу денежных средств — не позднее 10 рабочих дней, сле</w:t>
      </w:r>
      <w:r>
        <w:rPr>
          <w:color w:val="000000" w:themeColor="text1"/>
        </w:rPr>
        <w:t>дующих за днем совершения операции либо получения уведомления о ней.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Указанные положения вступают в силу с 1 марта 2027 года.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 и после вступления указанных положений в силу при хищении денежных сре</w:t>
      </w:r>
      <w:proofErr w:type="gramStart"/>
      <w:r>
        <w:rPr>
          <w:color w:val="000000" w:themeColor="text1"/>
        </w:rPr>
        <w:t>дств гр</w:t>
      </w:r>
      <w:proofErr w:type="gramEnd"/>
      <w:r>
        <w:rPr>
          <w:color w:val="000000" w:themeColor="text1"/>
        </w:rPr>
        <w:t>ажданам необходимо действовать незамедлительно: св</w:t>
      </w:r>
      <w:r>
        <w:rPr>
          <w:color w:val="000000" w:themeColor="text1"/>
        </w:rPr>
        <w:t>язаться с банком, зафиксировать факт незаконной операции и обратиться в правоохранительные органы.</w:t>
      </w:r>
    </w:p>
    <w:p w:rsidR="00FE4C36" w:rsidRDefault="004C0ED9">
      <w:pPr>
        <w:ind w:firstLine="709"/>
        <w:contextualSpacing/>
        <w:jc w:val="both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Своевременное обращение в кредитную организацию и органы внутренних дел имеет существенное значение для защиты нарушенных прав и принятия мер к установлению </w:t>
      </w:r>
      <w:r>
        <w:rPr>
          <w:color w:val="000000" w:themeColor="text1"/>
        </w:rPr>
        <w:t>лиц, причастных к совершению преступления.</w:t>
      </w:r>
    </w:p>
    <w:p w:rsidR="00FE4C36" w:rsidRDefault="00FE4C36">
      <w:pPr>
        <w:contextualSpacing/>
        <w:jc w:val="both"/>
        <w:rPr>
          <w:color w:val="000000" w:themeColor="text1"/>
        </w:rPr>
      </w:pPr>
    </w:p>
    <w:p w:rsidR="00FE4C36" w:rsidRDefault="004C0ED9" w:rsidP="004C0ED9">
      <w:pPr>
        <w:jc w:val="right"/>
      </w:pPr>
      <w:r>
        <w:t xml:space="preserve">Пресс-служба </w:t>
      </w:r>
    </w:p>
    <w:p w:rsidR="00FE4C36" w:rsidRDefault="004C0ED9" w:rsidP="004C0ED9">
      <w:pPr>
        <w:jc w:val="right"/>
        <w:rPr>
          <w:sz w:val="20"/>
        </w:rPr>
      </w:pPr>
      <w:r>
        <w:t>Прокуратуры г. Нижневартовска</w:t>
      </w:r>
    </w:p>
    <w:sectPr w:rsidR="00FE4C36" w:rsidSect="004C0ED9">
      <w:pgSz w:w="11906" w:h="16838"/>
      <w:pgMar w:top="284" w:right="567" w:bottom="709" w:left="993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4C36"/>
    <w:rsid w:val="004C0ED9"/>
    <w:rsid w:val="00FE4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E4C36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FE4C36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FE4C3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E4C3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E4C3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E4C3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E4C36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FE4C3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E4C3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E4C3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E4C36"/>
    <w:rPr>
      <w:rFonts w:ascii="XO Thames" w:hAnsi="XO Thames"/>
      <w:sz w:val="28"/>
    </w:rPr>
  </w:style>
  <w:style w:type="paragraph" w:styleId="a3">
    <w:name w:val="No Spacing"/>
    <w:link w:val="a4"/>
    <w:rsid w:val="00FE4C36"/>
    <w:rPr>
      <w:sz w:val="22"/>
    </w:rPr>
  </w:style>
  <w:style w:type="character" w:customStyle="1" w:styleId="a4">
    <w:name w:val="Без интервала Знак"/>
    <w:link w:val="a3"/>
    <w:rsid w:val="00FE4C36"/>
    <w:rPr>
      <w:sz w:val="22"/>
    </w:rPr>
  </w:style>
  <w:style w:type="paragraph" w:styleId="31">
    <w:name w:val="Body Text 3"/>
    <w:basedOn w:val="a"/>
    <w:link w:val="32"/>
    <w:rsid w:val="00FE4C36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FE4C36"/>
    <w:rPr>
      <w:sz w:val="16"/>
    </w:rPr>
  </w:style>
  <w:style w:type="paragraph" w:customStyle="1" w:styleId="12">
    <w:name w:val="Обычный1"/>
    <w:link w:val="13"/>
    <w:rsid w:val="00FE4C36"/>
    <w:rPr>
      <w:rFonts w:ascii="Times New Roman" w:hAnsi="Times New Roman"/>
      <w:sz w:val="28"/>
    </w:rPr>
  </w:style>
  <w:style w:type="character" w:customStyle="1" w:styleId="13">
    <w:name w:val="Обычный1"/>
    <w:link w:val="12"/>
    <w:rsid w:val="00FE4C36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rsid w:val="00FE4C3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E4C3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E4C3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E4C36"/>
    <w:rPr>
      <w:rFonts w:ascii="XO Thames" w:hAnsi="XO Thames"/>
      <w:sz w:val="28"/>
    </w:rPr>
  </w:style>
  <w:style w:type="paragraph" w:styleId="a5">
    <w:name w:val="Normal (Web)"/>
    <w:basedOn w:val="a"/>
    <w:link w:val="a6"/>
    <w:rsid w:val="00FE4C36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sid w:val="00FE4C36"/>
    <w:rPr>
      <w:sz w:val="24"/>
    </w:rPr>
  </w:style>
  <w:style w:type="paragraph" w:customStyle="1" w:styleId="Endnote">
    <w:name w:val="Endnote"/>
    <w:link w:val="Endnote0"/>
    <w:rsid w:val="00FE4C3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FE4C3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E4C36"/>
    <w:rPr>
      <w:rFonts w:ascii="XO Thames" w:hAnsi="XO Thames"/>
      <w:b/>
      <w:sz w:val="26"/>
    </w:rPr>
  </w:style>
  <w:style w:type="paragraph" w:styleId="a7">
    <w:name w:val="Balloon Text"/>
    <w:basedOn w:val="a"/>
    <w:link w:val="a8"/>
    <w:rsid w:val="00FE4C36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FE4C36"/>
    <w:rPr>
      <w:rFonts w:ascii="Segoe UI" w:hAnsi="Segoe UI"/>
      <w:sz w:val="18"/>
    </w:rPr>
  </w:style>
  <w:style w:type="paragraph" w:customStyle="1" w:styleId="feeds-pagenavigationtooltip">
    <w:name w:val="feeds-page__navigation_tooltip"/>
    <w:basedOn w:val="14"/>
    <w:link w:val="feeds-pagenavigationtooltip0"/>
    <w:rsid w:val="00FE4C36"/>
  </w:style>
  <w:style w:type="character" w:customStyle="1" w:styleId="feeds-pagenavigationtooltip0">
    <w:name w:val="feeds-page__navigation_tooltip"/>
    <w:basedOn w:val="15"/>
    <w:link w:val="feeds-pagenavigationtooltip"/>
    <w:rsid w:val="00FE4C36"/>
  </w:style>
  <w:style w:type="paragraph" w:styleId="33">
    <w:name w:val="toc 3"/>
    <w:next w:val="a"/>
    <w:link w:val="34"/>
    <w:uiPriority w:val="39"/>
    <w:rsid w:val="00FE4C36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E4C36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FE4C36"/>
  </w:style>
  <w:style w:type="character" w:customStyle="1" w:styleId="15">
    <w:name w:val="Основной шрифт абзаца1"/>
    <w:link w:val="14"/>
    <w:rsid w:val="00FE4C36"/>
  </w:style>
  <w:style w:type="paragraph" w:customStyle="1" w:styleId="23">
    <w:name w:val="Основной шрифт абзаца2"/>
    <w:link w:val="5"/>
    <w:rsid w:val="00FE4C36"/>
  </w:style>
  <w:style w:type="character" w:customStyle="1" w:styleId="50">
    <w:name w:val="Заголовок 5 Знак"/>
    <w:link w:val="5"/>
    <w:rsid w:val="00FE4C36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FE4C36"/>
    <w:rPr>
      <w:b/>
      <w:sz w:val="48"/>
    </w:rPr>
  </w:style>
  <w:style w:type="paragraph" w:customStyle="1" w:styleId="16">
    <w:name w:val="Гиперссылка1"/>
    <w:link w:val="a9"/>
    <w:rsid w:val="00FE4C36"/>
    <w:rPr>
      <w:color w:val="0000FF"/>
      <w:u w:val="single"/>
    </w:rPr>
  </w:style>
  <w:style w:type="character" w:styleId="a9">
    <w:name w:val="Hyperlink"/>
    <w:link w:val="16"/>
    <w:rsid w:val="00FE4C36"/>
    <w:rPr>
      <w:color w:val="0000FF"/>
      <w:u w:val="single"/>
    </w:rPr>
  </w:style>
  <w:style w:type="paragraph" w:customStyle="1" w:styleId="Footnote">
    <w:name w:val="Footnote"/>
    <w:link w:val="Footnote0"/>
    <w:rsid w:val="00FE4C3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E4C36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FE4C36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FE4C36"/>
    <w:rPr>
      <w:rFonts w:ascii="XO Thames" w:hAnsi="XO Thames"/>
      <w:b/>
      <w:sz w:val="28"/>
    </w:rPr>
  </w:style>
  <w:style w:type="paragraph" w:styleId="aa">
    <w:name w:val="List Paragraph"/>
    <w:basedOn w:val="a"/>
    <w:link w:val="ab"/>
    <w:rsid w:val="00FE4C3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b">
    <w:name w:val="Абзац списка Знак"/>
    <w:basedOn w:val="1"/>
    <w:link w:val="aa"/>
    <w:rsid w:val="00FE4C36"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rsid w:val="00FE4C3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E4C3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E4C3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E4C3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E4C3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E4C3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E4C3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E4C36"/>
    <w:rPr>
      <w:rFonts w:ascii="XO Thames" w:hAnsi="XO Thames"/>
      <w:sz w:val="28"/>
    </w:rPr>
  </w:style>
  <w:style w:type="paragraph" w:styleId="ac">
    <w:name w:val="Body Text Indent"/>
    <w:basedOn w:val="a"/>
    <w:link w:val="ad"/>
    <w:rsid w:val="00FE4C36"/>
    <w:pPr>
      <w:ind w:firstLine="709"/>
      <w:jc w:val="both"/>
    </w:pPr>
  </w:style>
  <w:style w:type="character" w:customStyle="1" w:styleId="ad">
    <w:name w:val="Основной текст с отступом Знак"/>
    <w:basedOn w:val="1"/>
    <w:link w:val="ac"/>
    <w:rsid w:val="00FE4C36"/>
  </w:style>
  <w:style w:type="paragraph" w:customStyle="1" w:styleId="19">
    <w:name w:val="Гиперссылка1"/>
    <w:link w:val="1a"/>
    <w:rsid w:val="00FE4C36"/>
    <w:rPr>
      <w:color w:val="0000FF"/>
      <w:u w:val="single"/>
    </w:rPr>
  </w:style>
  <w:style w:type="character" w:customStyle="1" w:styleId="1a">
    <w:name w:val="Гиперссылка1"/>
    <w:link w:val="19"/>
    <w:rsid w:val="00FE4C36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rsid w:val="00FE4C36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FE4C36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FE4C3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FE4C3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E4C3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E4C36"/>
    <w:rPr>
      <w:rFonts w:ascii="XO Thames" w:hAnsi="XO Thames"/>
      <w:b/>
      <w:sz w:val="28"/>
    </w:rPr>
  </w:style>
  <w:style w:type="paragraph" w:customStyle="1" w:styleId="24">
    <w:name w:val="Основной текст2"/>
    <w:basedOn w:val="a"/>
    <w:link w:val="25"/>
    <w:rsid w:val="00FE4C36"/>
    <w:pPr>
      <w:spacing w:line="245" w:lineRule="exact"/>
    </w:pPr>
    <w:rPr>
      <w:rFonts w:ascii="Sylfaen" w:hAnsi="Sylfaen"/>
      <w:sz w:val="25"/>
    </w:rPr>
  </w:style>
  <w:style w:type="character" w:customStyle="1" w:styleId="25">
    <w:name w:val="Основной текст2"/>
    <w:basedOn w:val="1"/>
    <w:link w:val="24"/>
    <w:rsid w:val="00FE4C36"/>
    <w:rPr>
      <w:rFonts w:ascii="Sylfaen" w:hAnsi="Sylfaen"/>
      <w:sz w:val="25"/>
    </w:rPr>
  </w:style>
  <w:style w:type="table" w:styleId="af2">
    <w:name w:val="Table Grid"/>
    <w:basedOn w:val="a1"/>
    <w:rsid w:val="00FE4C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2248</Characters>
  <Application>Microsoft Office Word</Application>
  <DocSecurity>0</DocSecurity>
  <Lines>18</Lines>
  <Paragraphs>5</Paragraphs>
  <ScaleCrop>false</ScaleCrop>
  <Company>MUBIS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2026-10-30T11:52:00Z</dcterms:modified>
</cp:coreProperties>
</file>